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rPr>
          <w:rStyle w:val="10"/>
          <w:rFonts w:ascii="Times New Roman" w:hAnsi="Times New Roman" w:eastAsia="黑体" w:cs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Style w:val="10"/>
          <w:rFonts w:ascii="Times New Roman" w:hAnsi="Times New Roman" w:eastAsia="黑体" w:cs="Times New Roman"/>
          <w:b w:val="0"/>
          <w:color w:val="000000"/>
          <w:sz w:val="32"/>
          <w:szCs w:val="32"/>
          <w:shd w:val="clear" w:color="auto" w:fill="FFFFFF"/>
        </w:rPr>
        <w:t>附件3</w:t>
      </w:r>
    </w:p>
    <w:p>
      <w:pPr>
        <w:pStyle w:val="7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rPr>
          <w:rStyle w:val="10"/>
          <w:rFonts w:ascii="Times New Roman" w:hAnsi="Times New Roman" w:eastAsia="黑体" w:cs="Times New Roman"/>
          <w:b w:val="0"/>
          <w:color w:val="000000"/>
          <w:sz w:val="32"/>
          <w:szCs w:val="32"/>
          <w:shd w:val="clear" w:color="auto" w:fill="FFFFFF"/>
        </w:rPr>
      </w:pPr>
    </w:p>
    <w:p>
      <w:pPr>
        <w:pStyle w:val="7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Style w:val="10"/>
          <w:rFonts w:ascii="Times New Roman" w:hAnsi="Times New Roman" w:eastAsia="文星简小标宋" w:cs="Times New Roman"/>
          <w:b w:val="0"/>
          <w:color w:val="000000"/>
          <w:sz w:val="44"/>
          <w:szCs w:val="44"/>
          <w:shd w:val="clear" w:color="auto" w:fill="FFFFFF"/>
        </w:rPr>
      </w:pPr>
      <w:r>
        <w:rPr>
          <w:rStyle w:val="10"/>
          <w:rFonts w:ascii="Times New Roman" w:hAnsi="Times New Roman" w:eastAsia="文星简小标宋" w:cs="Times New Roman"/>
          <w:b w:val="0"/>
          <w:color w:val="000000"/>
          <w:sz w:val="44"/>
          <w:szCs w:val="44"/>
          <w:shd w:val="clear" w:color="auto" w:fill="FFFFFF"/>
        </w:rPr>
        <w:t>国务院已取消的专业技术人员职业资格</w:t>
      </w:r>
    </w:p>
    <w:p>
      <w:pPr>
        <w:pStyle w:val="7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Style w:val="10"/>
          <w:rFonts w:ascii="Times New Roman" w:hAnsi="Times New Roman" w:eastAsia="文星简小标宋" w:cs="Times New Roman"/>
          <w:b w:val="0"/>
          <w:color w:val="000000"/>
          <w:sz w:val="44"/>
          <w:szCs w:val="44"/>
          <w:shd w:val="clear" w:color="auto" w:fill="FFFFFF"/>
        </w:rPr>
      </w:pPr>
      <w:r>
        <w:rPr>
          <w:rStyle w:val="10"/>
          <w:rFonts w:ascii="Times New Roman" w:hAnsi="Times New Roman" w:eastAsia="文星简小标宋" w:cs="Times New Roman"/>
          <w:b w:val="0"/>
          <w:color w:val="000000"/>
          <w:sz w:val="44"/>
          <w:szCs w:val="44"/>
          <w:shd w:val="clear" w:color="auto" w:fill="FFFFFF"/>
        </w:rPr>
        <w:t>与职称对应表</w:t>
      </w:r>
    </w:p>
    <w:p>
      <w:pPr>
        <w:pStyle w:val="7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Style w:val="10"/>
          <w:rFonts w:ascii="Times New Roman" w:hAnsi="Times New Roman" w:eastAsia="文星简小标宋" w:cs="Times New Roman"/>
          <w:b w:val="0"/>
          <w:color w:val="000000"/>
          <w:sz w:val="44"/>
          <w:szCs w:val="44"/>
          <w:shd w:val="clear" w:color="auto" w:fill="FFFFFF"/>
        </w:rPr>
      </w:pPr>
    </w:p>
    <w:tbl>
      <w:tblPr>
        <w:tblStyle w:val="8"/>
        <w:tblW w:w="924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905"/>
        <w:gridCol w:w="2190"/>
        <w:gridCol w:w="44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职业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资格名称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政策</w:t>
            </w:r>
            <w:r>
              <w:rPr>
                <w:rStyle w:val="10"/>
                <w:color w:val="000000"/>
                <w:sz w:val="20"/>
              </w:rPr>
              <w:t>依据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可聘专业技术职务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质量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《质量专业技术人员职业资格考试暂行规定》（人发〔2000〕123号）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中级资格：工程师</w:t>
            </w:r>
          </w:p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初级资格：助理工程师或技术员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企业法律顾问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《企业法律顾问管理办法》（人发〔1997〕26号）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经济师（仅限于企业聘用）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国际商务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《国际商务专业人员职业资格制度暂行规定》（人发〔2002〕70号）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中级资格：经济师</w:t>
            </w:r>
          </w:p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初级资格：助理经济师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广告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《广告专业技术人员职业水平评价暂行规定》（国人部发〔2007〕116号）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广告师：经济师</w:t>
            </w:r>
          </w:p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助理广告师：助理经济师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价格鉴证师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《价格鉴证师执业资格制度暂行规定》（人发〔1999〕66号）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招标师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《招标采购专业技术人员职业水平评价暂行规定》（国人部发〔2007〕63号）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物业管理师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《物业管理师制度暂行规定》（国人部发〔2005〕95号）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管理咨询师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《管理咨询人员职业水平评价暂行规定》（国人部发〔2005〕71号）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经济师或会计师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1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</w:t>
            </w:r>
          </w:p>
        </w:tc>
        <w:tc>
          <w:tcPr>
            <w:tcW w:w="1905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棉花质量检验师</w:t>
            </w:r>
          </w:p>
        </w:tc>
        <w:tc>
          <w:tcPr>
            <w:tcW w:w="2190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《棉花质量检验师执业资格制度暂行规定》（人发〔2000〕70号）</w:t>
            </w:r>
          </w:p>
        </w:tc>
        <w:tc>
          <w:tcPr>
            <w:tcW w:w="4494" w:type="dxa"/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工程师</w:t>
            </w:r>
          </w:p>
        </w:tc>
      </w:tr>
    </w:tbl>
    <w:p>
      <w:bookmarkStart w:id="0" w:name="_GoBack"/>
      <w:bookmarkEnd w:id="0"/>
    </w:p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463746FF"/>
    <w:rsid w:val="1D505FE1"/>
    <w:rsid w:val="1EF77150"/>
    <w:rsid w:val="463746FF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2024-01-08T09:38:00Z</dcterms:created>
  <dc:creator>琦琦乖乖的</dc:creator>
  <cp:lastModifiedBy>琦琦乖乖的</cp:lastModifiedBy>
  <dcterms:modified xsi:type="dcterms:W3CDTF">2024-01-08T09:39:07Z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3D69496112F947518602456A6A96C0CB_11</vt:lpwstr>
  </property>
</Properties>
</file>